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9D1ED7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2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kern w:val="2"/>
          <w:sz w:val="44"/>
          <w:szCs w:val="44"/>
          <w:lang w:val="en-US" w:eastAsia="zh-CN" w:bidi="ar-SA"/>
        </w:rPr>
      </w:pPr>
      <w:r>
        <w:rPr>
          <w:rFonts w:hint="default" w:ascii="方正小标宋_GBK" w:hAnsi="方正小标宋_GBK" w:eastAsia="方正小标宋_GBK" w:cs="方正小标宋_GBK"/>
          <w:b w:val="0"/>
          <w:bCs w:val="0"/>
          <w:color w:val="auto"/>
          <w:kern w:val="2"/>
          <w:sz w:val="44"/>
          <w:szCs w:val="44"/>
          <w:lang w:val="en-US" w:eastAsia="zh-CN" w:bidi="ar-SA"/>
        </w:rPr>
        <w:t>2026年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kern w:val="2"/>
          <w:sz w:val="44"/>
          <w:szCs w:val="44"/>
          <w:lang w:val="en-US" w:eastAsia="zh-CN" w:bidi="ar-SA"/>
        </w:rPr>
        <w:t>西南大学推荐参加</w:t>
      </w:r>
      <w:r>
        <w:rPr>
          <w:rFonts w:hint="default" w:ascii="方正小标宋_GBK" w:hAnsi="方正小标宋_GBK" w:eastAsia="方正小标宋_GBK" w:cs="方正小标宋_GBK"/>
          <w:b w:val="0"/>
          <w:bCs w:val="0"/>
          <w:color w:val="auto"/>
          <w:kern w:val="2"/>
          <w:sz w:val="44"/>
          <w:szCs w:val="44"/>
          <w:lang w:val="en-US" w:eastAsia="zh-CN" w:bidi="ar-SA"/>
        </w:rPr>
        <w:t>国家教学成果奖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kern w:val="2"/>
          <w:sz w:val="44"/>
          <w:szCs w:val="44"/>
          <w:lang w:val="en-US" w:eastAsia="zh-CN" w:bidi="ar-SA"/>
        </w:rPr>
        <w:t>公示</w:t>
      </w:r>
      <w:r>
        <w:rPr>
          <w:rFonts w:hint="default" w:ascii="方正小标宋_GBK" w:hAnsi="方正小标宋_GBK" w:eastAsia="方正小标宋_GBK" w:cs="方正小标宋_GBK"/>
          <w:b w:val="0"/>
          <w:bCs w:val="0"/>
          <w:color w:val="auto"/>
          <w:kern w:val="2"/>
          <w:sz w:val="44"/>
          <w:szCs w:val="44"/>
          <w:lang w:val="en-US" w:eastAsia="zh-CN" w:bidi="ar-SA"/>
        </w:rPr>
        <w:t>名单</w:t>
      </w:r>
    </w:p>
    <w:tbl>
      <w:tblPr>
        <w:tblStyle w:val="4"/>
        <w:tblW w:w="457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1"/>
        <w:gridCol w:w="2342"/>
        <w:gridCol w:w="5904"/>
        <w:gridCol w:w="1385"/>
        <w:gridCol w:w="2645"/>
      </w:tblGrid>
      <w:tr w14:paraId="118787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  <w:jc w:val="center"/>
        </w:trPr>
        <w:tc>
          <w:tcPr>
            <w:tcW w:w="538" w:type="pct"/>
            <w:noWrap w:val="0"/>
            <w:vAlign w:val="center"/>
          </w:tcPr>
          <w:p w14:paraId="63F465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rPr>
                <w:rFonts w:hint="default" w:ascii="Times New Roman" w:hAnsi="Times New Roman" w:eastAsia="方正仿宋_GBK" w:cs="Times New Roman"/>
                <w:b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kern w:val="0"/>
                <w:sz w:val="24"/>
                <w:szCs w:val="24"/>
              </w:rPr>
              <w:t>推荐序号</w:t>
            </w:r>
          </w:p>
        </w:tc>
        <w:tc>
          <w:tcPr>
            <w:tcW w:w="851" w:type="pct"/>
            <w:noWrap w:val="0"/>
            <w:vAlign w:val="center"/>
          </w:tcPr>
          <w:p w14:paraId="23FD36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rPr>
                <w:rFonts w:hint="default" w:ascii="Times New Roman" w:hAnsi="Times New Roman" w:eastAsia="方正仿宋_GBK" w:cs="Times New Roman"/>
                <w:b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kern w:val="0"/>
                <w:sz w:val="24"/>
                <w:szCs w:val="24"/>
              </w:rPr>
              <w:t>成果名称</w:t>
            </w:r>
          </w:p>
        </w:tc>
        <w:tc>
          <w:tcPr>
            <w:tcW w:w="2145" w:type="pct"/>
            <w:noWrap w:val="0"/>
            <w:vAlign w:val="center"/>
          </w:tcPr>
          <w:p w14:paraId="60381B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rPr>
                <w:rFonts w:hint="default" w:ascii="Times New Roman" w:hAnsi="Times New Roman" w:eastAsia="方正仿宋_GBK" w:cs="Times New Roman"/>
                <w:b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kern w:val="0"/>
                <w:sz w:val="24"/>
                <w:szCs w:val="24"/>
                <w:lang w:val="en-US" w:eastAsia="zh-CN"/>
              </w:rPr>
              <w:t>主要内容</w:t>
            </w:r>
          </w:p>
        </w:tc>
        <w:tc>
          <w:tcPr>
            <w:tcW w:w="503" w:type="pct"/>
            <w:noWrap w:val="0"/>
            <w:vAlign w:val="center"/>
          </w:tcPr>
          <w:p w14:paraId="4AAA70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rPr>
                <w:rFonts w:hint="default" w:ascii="Times New Roman" w:hAnsi="Times New Roman" w:eastAsia="方正仿宋_GBK" w:cs="Times New Roman"/>
                <w:b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kern w:val="0"/>
                <w:sz w:val="24"/>
                <w:szCs w:val="24"/>
                <w:lang w:val="en-US" w:eastAsia="zh-CN"/>
              </w:rPr>
              <w:t>完成人</w:t>
            </w:r>
          </w:p>
        </w:tc>
        <w:tc>
          <w:tcPr>
            <w:tcW w:w="961" w:type="pct"/>
            <w:noWrap w:val="0"/>
            <w:vAlign w:val="center"/>
          </w:tcPr>
          <w:p w14:paraId="2A215E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rPr>
                <w:rFonts w:hint="default" w:ascii="Times New Roman" w:hAnsi="Times New Roman" w:eastAsia="方正仿宋_GBK" w:cs="Times New Roman"/>
                <w:b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kern w:val="0"/>
                <w:sz w:val="24"/>
                <w:szCs w:val="24"/>
                <w:lang w:val="en-US" w:eastAsia="zh-CN"/>
              </w:rPr>
              <w:t>完成单位</w:t>
            </w:r>
          </w:p>
        </w:tc>
      </w:tr>
      <w:tr w14:paraId="4CDF17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2" w:hRule="atLeast"/>
          <w:jc w:val="center"/>
        </w:trPr>
        <w:tc>
          <w:tcPr>
            <w:tcW w:w="538" w:type="pct"/>
            <w:noWrap w:val="0"/>
            <w:vAlign w:val="center"/>
          </w:tcPr>
          <w:p w14:paraId="29128F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851" w:type="pct"/>
            <w:noWrap w:val="0"/>
            <w:vAlign w:val="center"/>
          </w:tcPr>
          <w:p w14:paraId="548A4A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eastAsia="zh-CN"/>
              </w:rPr>
              <w:t>从课堂</w:t>
            </w:r>
            <w:bookmarkStart w:id="0" w:name="_GoBack"/>
            <w:bookmarkEnd w:id="0"/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eastAsia="zh-CN"/>
              </w:rPr>
              <w:t>到田野：赓续百年乡建根脉的涉农研究生培养“一贯通三融合”改革与实践</w:t>
            </w:r>
          </w:p>
        </w:tc>
        <w:tc>
          <w:tcPr>
            <w:tcW w:w="2145" w:type="pct"/>
            <w:noWrap w:val="0"/>
            <w:vAlign w:val="center"/>
          </w:tcPr>
          <w:p w14:paraId="17FF2EF9">
            <w:pPr>
              <w:spacing w:line="440" w:lineRule="exact"/>
              <w:jc w:val="both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本成果依托国务院教育体制改革试点项目、重庆市教改重大项目等，协同西北农林科技大学、福建农林大学充分发挥农学学科和人才培养优势，与重庆市农业科学院、北京大北农科技集团股份有限公司开展人才培养、科研攻关等深度合作，强化科教、产教融合，突出西南大学特色，系统构建并实践了“三融筑基、三共建台、三链贯通”涉农研究生培养新理念和新模式，着力破解了涉农研究生“下不去、留不住、不适应、能力弱”的全国共性难题，赓续学校百廿年乡村建设人才培养血脉，在全国形成广泛影响。</w:t>
            </w:r>
          </w:p>
        </w:tc>
        <w:tc>
          <w:tcPr>
            <w:tcW w:w="503" w:type="pct"/>
            <w:noWrap w:val="0"/>
            <w:vAlign w:val="center"/>
          </w:tcPr>
          <w:p w14:paraId="2A7619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张卫国</w:t>
            </w:r>
          </w:p>
          <w:p w14:paraId="22196C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张应良</w:t>
            </w:r>
          </w:p>
          <w:p w14:paraId="656CD6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涂建军</w:t>
            </w:r>
          </w:p>
          <w:p w14:paraId="74E9FA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杨</w:t>
            </w: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丹</w:t>
            </w:r>
          </w:p>
          <w:p w14:paraId="23C963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潘家恩</w:t>
            </w:r>
          </w:p>
          <w:p w14:paraId="2EBEED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曾庆洪</w:t>
            </w:r>
          </w:p>
          <w:p w14:paraId="2045AA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冯永忠</w:t>
            </w:r>
          </w:p>
          <w:p w14:paraId="141A91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廖和平</w:t>
            </w:r>
          </w:p>
          <w:p w14:paraId="1CA6B8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宋维平</w:t>
            </w:r>
          </w:p>
          <w:p w14:paraId="041DCC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代方银</w:t>
            </w:r>
          </w:p>
          <w:p w14:paraId="005A04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王雪峰</w:t>
            </w:r>
          </w:p>
          <w:p w14:paraId="1256F0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石孝均</w:t>
            </w:r>
          </w:p>
          <w:p w14:paraId="42E94E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刘海平</w:t>
            </w:r>
          </w:p>
          <w:p w14:paraId="33F1FF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黄桃翠</w:t>
            </w:r>
          </w:p>
          <w:p w14:paraId="558AD5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范胜龙</w:t>
            </w:r>
          </w:p>
          <w:p w14:paraId="3803BB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李华青</w:t>
            </w:r>
          </w:p>
          <w:p w14:paraId="1DB1D1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傅  阳</w:t>
            </w:r>
          </w:p>
          <w:p w14:paraId="2E33EA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李</w:t>
            </w: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进</w:t>
            </w:r>
          </w:p>
          <w:p w14:paraId="6E45D1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何  炬</w:t>
            </w:r>
          </w:p>
        </w:tc>
        <w:tc>
          <w:tcPr>
            <w:tcW w:w="961" w:type="pct"/>
            <w:noWrap w:val="0"/>
            <w:vAlign w:val="center"/>
          </w:tcPr>
          <w:p w14:paraId="68208C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西南大学</w:t>
            </w:r>
          </w:p>
          <w:p w14:paraId="669E4A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西北农林科技大学</w:t>
            </w:r>
          </w:p>
          <w:p w14:paraId="2CE036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福建农林大学</w:t>
            </w:r>
          </w:p>
          <w:p w14:paraId="0F415A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重庆市农业科学院</w:t>
            </w:r>
          </w:p>
          <w:p w14:paraId="2B9F69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北京大北农科技集团股份有限公司</w:t>
            </w:r>
          </w:p>
        </w:tc>
      </w:tr>
    </w:tbl>
    <w:p w14:paraId="0FA3FA19"/>
    <w:sectPr>
      <w:pgSz w:w="16838" w:h="11906" w:orient="landscape"/>
      <w:pgMar w:top="1361" w:right="1179" w:bottom="1247" w:left="85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swiss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C084C7F3-5313-44DE-8419-AE6E57C7DB07}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8B0AC8E3-EE5C-4D49-8DA0-B0BE16B91589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3" w:fontKey="{8812F935-67DA-4BE8-B05A-028A65D8E29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5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BC6598"/>
    <w:rsid w:val="43BC6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方正仿宋_GBK" w:cs="宋体"/>
      <w:kern w:val="2"/>
      <w:sz w:val="32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ind w:firstLine="0" w:firstLineChars="0"/>
      <w:jc w:val="left"/>
      <w:outlineLvl w:val="0"/>
    </w:pPr>
    <w:rPr>
      <w:rFonts w:hint="eastAsia" w:ascii="宋体" w:hAnsi="宋体" w:eastAsia="宋体" w:cs="宋体"/>
      <w:b/>
      <w:bCs/>
      <w:color w:val="333333"/>
      <w:kern w:val="44"/>
      <w:sz w:val="48"/>
      <w:szCs w:val="48"/>
      <w:lang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2026-06-17T03:19:00Z</dcterms:created>
  <dc:creator>桐漾</dc:creator>
  <cp:lastModifiedBy>桐漾</cp:lastModifiedBy>
  <dcterms:modified xsi:type="dcterms:W3CDTF">2026-06-17T03:21:45Z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6C52D7C06B6747BA86EB38C520118086_11</vt:lpwstr>
  </property>
  <property fmtid="{D5CDD505-2E9C-101B-9397-08002B2CF9AE}" pid="4" name="KSOTemplateDocerSaveRecord">
    <vt:lpwstr>eyJoZGlkIjoiMDQ5ZjU1YTJjY2IxYTRmYjdhYjYxMzk3M2NmMTkzYzEiLCJ1c2VySWQiOiIzOTU5NzAxNTAifQ==</vt:lpwstr>
  </property>
</Properties>
</file>